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02DC" w:rsidRPr="004202DC" w:rsidRDefault="004202DC" w:rsidP="004202DC">
      <w:pPr>
        <w:shd w:val="clear" w:color="auto" w:fill="FFFFFF"/>
        <w:spacing w:before="200"/>
        <w:rPr>
          <w:rFonts w:ascii="Times New Roman" w:eastAsia="Times New Roman" w:hAnsi="Times New Roman" w:cs="Times New Roman"/>
          <w:b/>
          <w:bCs/>
          <w:color w:val="000000"/>
          <w:kern w:val="0"/>
          <w:sz w:val="28"/>
          <w:szCs w:val="28"/>
          <w:lang w:eastAsia="ru-RU"/>
          <w14:ligatures w14:val="none"/>
        </w:rPr>
      </w:pPr>
      <w:r w:rsidRPr="004202DC">
        <w:rPr>
          <w:rFonts w:ascii="Times New Roman" w:eastAsia="Times New Roman" w:hAnsi="Times New Roman" w:cs="Times New Roman"/>
          <w:b/>
          <w:bCs/>
          <w:color w:val="000000"/>
          <w:kern w:val="0"/>
          <w:sz w:val="28"/>
          <w:szCs w:val="28"/>
          <w:lang w:eastAsia="ru-RU"/>
          <w14:ligatures w14:val="none"/>
        </w:rPr>
        <w:t>Плотникова</w:t>
      </w:r>
      <w:r w:rsidRPr="004202DC">
        <w:rPr>
          <w:rFonts w:ascii="Times New Roman" w:eastAsia="Times New Roman" w:hAnsi="Times New Roman" w:cs="Times New Roman"/>
          <w:b/>
          <w:bCs/>
          <w:color w:val="000000"/>
          <w:kern w:val="0"/>
          <w:sz w:val="28"/>
          <w:szCs w:val="28"/>
          <w:lang w:eastAsia="ru-RU"/>
          <w14:ligatures w14:val="none"/>
        </w:rPr>
        <w:t xml:space="preserve"> </w:t>
      </w:r>
      <w:r w:rsidRPr="004202DC">
        <w:rPr>
          <w:rFonts w:ascii="Times New Roman" w:eastAsia="Times New Roman" w:hAnsi="Times New Roman" w:cs="Times New Roman"/>
          <w:b/>
          <w:bCs/>
          <w:color w:val="000000"/>
          <w:kern w:val="0"/>
          <w:sz w:val="28"/>
          <w:szCs w:val="28"/>
          <w:lang w:eastAsia="ru-RU"/>
          <w14:ligatures w14:val="none"/>
        </w:rPr>
        <w:t>Анна</w:t>
      </w:r>
      <w:r w:rsidRPr="004202DC">
        <w:rPr>
          <w:rFonts w:ascii="Times New Roman" w:eastAsia="Times New Roman" w:hAnsi="Times New Roman" w:cs="Times New Roman"/>
          <w:b/>
          <w:bCs/>
          <w:color w:val="000000"/>
          <w:kern w:val="0"/>
          <w:sz w:val="28"/>
          <w:szCs w:val="28"/>
          <w:lang w:eastAsia="ru-RU"/>
          <w14:ligatures w14:val="none"/>
        </w:rPr>
        <w:t xml:space="preserve"> </w:t>
      </w:r>
      <w:r w:rsidRPr="004202DC">
        <w:rPr>
          <w:rFonts w:ascii="Times New Roman" w:eastAsia="Times New Roman" w:hAnsi="Times New Roman" w:cs="Times New Roman"/>
          <w:b/>
          <w:bCs/>
          <w:color w:val="000000"/>
          <w:kern w:val="0"/>
          <w:sz w:val="28"/>
          <w:szCs w:val="28"/>
          <w:lang w:eastAsia="ru-RU"/>
          <w14:ligatures w14:val="none"/>
        </w:rPr>
        <w:t>Михайловна</w:t>
      </w:r>
    </w:p>
    <w:p w:rsidR="004202DC" w:rsidRDefault="004202DC" w:rsidP="004202DC">
      <w:pPr>
        <w:shd w:val="clear" w:color="auto" w:fill="FFFFFF"/>
        <w:rPr>
          <w:rFonts w:ascii="Times New Roman" w:eastAsia="Times New Roman" w:hAnsi="Times New Roman" w:cs="Times New Roman"/>
          <w:i/>
          <w:iCs/>
          <w:color w:val="000000"/>
          <w:kern w:val="0"/>
          <w:sz w:val="28"/>
          <w:szCs w:val="28"/>
          <w:lang w:eastAsia="ru-RU"/>
          <w14:ligatures w14:val="none"/>
        </w:rPr>
      </w:pPr>
      <w:r w:rsidRPr="004202DC">
        <w:rPr>
          <w:rFonts w:ascii="Times New Roman" w:eastAsia="Times New Roman" w:hAnsi="Times New Roman" w:cs="Times New Roman"/>
          <w:i/>
          <w:iCs/>
          <w:color w:val="000000"/>
          <w:kern w:val="0"/>
          <w:sz w:val="28"/>
          <w:szCs w:val="28"/>
          <w:lang w:eastAsia="ru-RU"/>
          <w14:ligatures w14:val="none"/>
        </w:rPr>
        <w:t>Уральский федеральный университет</w:t>
      </w:r>
      <w:r w:rsidRPr="004202DC">
        <w:rPr>
          <w:rFonts w:ascii="Times New Roman" w:eastAsia="Times New Roman" w:hAnsi="Times New Roman" w:cs="Times New Roman"/>
          <w:i/>
          <w:iCs/>
          <w:color w:val="000000"/>
          <w:kern w:val="0"/>
          <w:sz w:val="28"/>
          <w:szCs w:val="28"/>
          <w:lang w:eastAsia="ru-RU"/>
          <w14:ligatures w14:val="none"/>
        </w:rPr>
        <w:t xml:space="preserve">, </w:t>
      </w:r>
      <w:r w:rsidRPr="004202DC">
        <w:rPr>
          <w:rFonts w:ascii="Times New Roman" w:eastAsia="Times New Roman" w:hAnsi="Times New Roman" w:cs="Times New Roman"/>
          <w:i/>
          <w:iCs/>
          <w:color w:val="000000"/>
          <w:kern w:val="0"/>
          <w:sz w:val="28"/>
          <w:szCs w:val="28"/>
          <w:lang w:eastAsia="ru-RU"/>
          <w14:ligatures w14:val="none"/>
        </w:rPr>
        <w:t xml:space="preserve">кафедра фундаментальной и прикладной лингвистики и </w:t>
      </w:r>
      <w:proofErr w:type="spellStart"/>
      <w:r w:rsidRPr="004202DC">
        <w:rPr>
          <w:rFonts w:ascii="Times New Roman" w:eastAsia="Times New Roman" w:hAnsi="Times New Roman" w:cs="Times New Roman"/>
          <w:i/>
          <w:iCs/>
          <w:color w:val="000000"/>
          <w:kern w:val="0"/>
          <w:sz w:val="28"/>
          <w:szCs w:val="28"/>
          <w:lang w:eastAsia="ru-RU"/>
          <w14:ligatures w14:val="none"/>
        </w:rPr>
        <w:t>текстоведения</w:t>
      </w:r>
      <w:proofErr w:type="spellEnd"/>
    </w:p>
    <w:p w:rsidR="004202DC" w:rsidRDefault="004202DC" w:rsidP="004202DC">
      <w:pPr>
        <w:shd w:val="clear" w:color="auto" w:fill="FFFFFF"/>
        <w:rPr>
          <w:rFonts w:ascii="Times New Roman" w:eastAsia="Times New Roman" w:hAnsi="Times New Roman" w:cs="Times New Roman"/>
          <w:i/>
          <w:iCs/>
          <w:color w:val="000000"/>
          <w:kern w:val="0"/>
          <w:sz w:val="28"/>
          <w:szCs w:val="28"/>
          <w:lang w:eastAsia="ru-RU"/>
          <w14:ligatures w14:val="none"/>
        </w:rPr>
      </w:pPr>
      <w:r>
        <w:rPr>
          <w:rFonts w:ascii="Times New Roman" w:eastAsia="Times New Roman" w:hAnsi="Times New Roman" w:cs="Times New Roman"/>
          <w:i/>
          <w:iCs/>
          <w:color w:val="000000"/>
          <w:kern w:val="0"/>
          <w:sz w:val="28"/>
          <w:szCs w:val="28"/>
          <w:lang w:eastAsia="ru-RU"/>
          <w14:ligatures w14:val="none"/>
        </w:rPr>
        <w:t>Екатеринбург, Россия</w:t>
      </w:r>
    </w:p>
    <w:p w:rsidR="004202DC" w:rsidRPr="004202DC" w:rsidRDefault="004202DC" w:rsidP="004202DC">
      <w:pPr>
        <w:shd w:val="clear" w:color="auto" w:fill="FFFFFF"/>
        <w:rPr>
          <w:rFonts w:ascii="Times New Roman" w:eastAsia="Times New Roman" w:hAnsi="Times New Roman" w:cs="Times New Roman"/>
          <w:i/>
          <w:iCs/>
          <w:color w:val="000000"/>
          <w:kern w:val="0"/>
          <w:sz w:val="28"/>
          <w:szCs w:val="28"/>
          <w:lang w:eastAsia="ru-RU"/>
          <w14:ligatures w14:val="none"/>
        </w:rPr>
      </w:pPr>
    </w:p>
    <w:p w:rsidR="004202DC" w:rsidRDefault="004202DC" w:rsidP="004202DC">
      <w:pPr>
        <w:shd w:val="clear" w:color="auto" w:fill="FFFFFF"/>
        <w:jc w:val="center"/>
        <w:rPr>
          <w:rFonts w:ascii="Times New Roman" w:eastAsia="Times New Roman" w:hAnsi="Times New Roman" w:cs="Times New Roman"/>
          <w:b/>
          <w:bCs/>
          <w:color w:val="000000"/>
          <w:kern w:val="0"/>
          <w:sz w:val="28"/>
          <w:szCs w:val="28"/>
          <w:lang w:eastAsia="ru-RU"/>
          <w14:ligatures w14:val="none"/>
        </w:rPr>
      </w:pPr>
      <w:r w:rsidRPr="004202DC">
        <w:rPr>
          <w:rFonts w:ascii="Times New Roman" w:eastAsia="Times New Roman" w:hAnsi="Times New Roman" w:cs="Times New Roman"/>
          <w:b/>
          <w:bCs/>
          <w:color w:val="000000"/>
          <w:kern w:val="0"/>
          <w:sz w:val="28"/>
          <w:szCs w:val="28"/>
          <w:lang w:eastAsia="ru-RU"/>
          <w14:ligatures w14:val="none"/>
        </w:rPr>
        <w:t xml:space="preserve">Оппозиция "цифровой - </w:t>
      </w:r>
      <w:proofErr w:type="spellStart"/>
      <w:r w:rsidRPr="004202DC">
        <w:rPr>
          <w:rFonts w:ascii="Times New Roman" w:eastAsia="Times New Roman" w:hAnsi="Times New Roman" w:cs="Times New Roman"/>
          <w:b/>
          <w:bCs/>
          <w:color w:val="000000"/>
          <w:kern w:val="0"/>
          <w:sz w:val="28"/>
          <w:szCs w:val="28"/>
          <w:lang w:eastAsia="ru-RU"/>
          <w14:ligatures w14:val="none"/>
        </w:rPr>
        <w:t>антицифровой</w:t>
      </w:r>
      <w:proofErr w:type="spellEnd"/>
      <w:r w:rsidRPr="004202DC">
        <w:rPr>
          <w:rFonts w:ascii="Times New Roman" w:eastAsia="Times New Roman" w:hAnsi="Times New Roman" w:cs="Times New Roman"/>
          <w:b/>
          <w:bCs/>
          <w:color w:val="000000"/>
          <w:kern w:val="0"/>
          <w:sz w:val="28"/>
          <w:szCs w:val="28"/>
          <w:lang w:eastAsia="ru-RU"/>
          <w14:ligatures w14:val="none"/>
        </w:rPr>
        <w:t>" в языке современного общества.</w:t>
      </w:r>
    </w:p>
    <w:p w:rsidR="004202DC" w:rsidRPr="004202DC" w:rsidRDefault="004202DC" w:rsidP="004202DC">
      <w:pPr>
        <w:shd w:val="clear" w:color="auto" w:fill="FFFFFF"/>
        <w:jc w:val="center"/>
        <w:rPr>
          <w:rFonts w:ascii="Times New Roman" w:eastAsia="Times New Roman" w:hAnsi="Times New Roman" w:cs="Times New Roman"/>
          <w:b/>
          <w:bCs/>
          <w:color w:val="000000"/>
          <w:kern w:val="0"/>
          <w:sz w:val="28"/>
          <w:szCs w:val="28"/>
          <w:lang w:eastAsia="ru-RU"/>
          <w14:ligatures w14:val="none"/>
        </w:rPr>
      </w:pPr>
    </w:p>
    <w:p w:rsidR="004202DC" w:rsidRDefault="004202DC" w:rsidP="004202DC">
      <w:pPr>
        <w:shd w:val="clear" w:color="auto" w:fill="FFFFFF"/>
        <w:jc w:val="center"/>
        <w:rPr>
          <w:rFonts w:ascii="Times New Roman" w:eastAsia="Times New Roman" w:hAnsi="Times New Roman" w:cs="Times New Roman"/>
          <w:b/>
          <w:bCs/>
          <w:color w:val="000000"/>
          <w:kern w:val="0"/>
          <w:sz w:val="28"/>
          <w:szCs w:val="28"/>
          <w:lang w:val="en-US" w:eastAsia="ru-RU"/>
          <w14:ligatures w14:val="none"/>
        </w:rPr>
      </w:pPr>
      <w:r w:rsidRPr="004202DC">
        <w:rPr>
          <w:rFonts w:ascii="Times New Roman" w:eastAsia="Times New Roman" w:hAnsi="Times New Roman" w:cs="Times New Roman"/>
          <w:b/>
          <w:bCs/>
          <w:color w:val="000000"/>
          <w:kern w:val="0"/>
          <w:sz w:val="28"/>
          <w:szCs w:val="28"/>
          <w:lang w:val="en-US" w:eastAsia="ru-RU"/>
          <w14:ligatures w14:val="none"/>
        </w:rPr>
        <w:t>The opposition of "digital - anti-digital" in the language of modern society.</w:t>
      </w:r>
    </w:p>
    <w:p w:rsidR="004202DC" w:rsidRPr="004202DC" w:rsidRDefault="004202DC" w:rsidP="004202DC">
      <w:pPr>
        <w:shd w:val="clear" w:color="auto" w:fill="FFFFFF"/>
        <w:jc w:val="center"/>
        <w:rPr>
          <w:rFonts w:ascii="Times New Roman" w:eastAsia="Times New Roman" w:hAnsi="Times New Roman" w:cs="Times New Roman"/>
          <w:b/>
          <w:bCs/>
          <w:color w:val="000000"/>
          <w:kern w:val="0"/>
          <w:sz w:val="28"/>
          <w:szCs w:val="28"/>
          <w:lang w:val="en-US" w:eastAsia="ru-RU"/>
          <w14:ligatures w14:val="none"/>
        </w:rPr>
      </w:pPr>
    </w:p>
    <w:p w:rsidR="004202DC" w:rsidRPr="004202DC" w:rsidRDefault="004202DC" w:rsidP="004202DC">
      <w:pPr>
        <w:shd w:val="clear" w:color="auto" w:fill="FFFFFF"/>
        <w:spacing w:after="200"/>
        <w:jc w:val="both"/>
        <w:rPr>
          <w:rFonts w:ascii="Times New Roman" w:eastAsia="Times New Roman" w:hAnsi="Times New Roman" w:cs="Times New Roman"/>
          <w:color w:val="000000"/>
          <w:kern w:val="0"/>
          <w:sz w:val="28"/>
          <w:szCs w:val="28"/>
          <w:lang w:eastAsia="ru-RU"/>
          <w14:ligatures w14:val="none"/>
        </w:rPr>
      </w:pPr>
      <w:r w:rsidRPr="004202DC">
        <w:rPr>
          <w:rFonts w:ascii="Times New Roman" w:eastAsia="Times New Roman" w:hAnsi="Times New Roman" w:cs="Times New Roman"/>
          <w:color w:val="000000"/>
          <w:kern w:val="0"/>
          <w:sz w:val="28"/>
          <w:szCs w:val="28"/>
          <w:lang w:eastAsia="ru-RU"/>
          <w14:ligatures w14:val="none"/>
        </w:rPr>
        <w:t xml:space="preserve">В докладе рассмотрена семантика слов </w:t>
      </w:r>
      <w:r w:rsidRPr="004202DC">
        <w:rPr>
          <w:rFonts w:ascii="Times New Roman" w:eastAsia="Times New Roman" w:hAnsi="Times New Roman" w:cs="Times New Roman"/>
          <w:i/>
          <w:iCs/>
          <w:color w:val="000000"/>
          <w:kern w:val="0"/>
          <w:sz w:val="28"/>
          <w:szCs w:val="28"/>
          <w:lang w:eastAsia="ru-RU"/>
          <w14:ligatures w14:val="none"/>
        </w:rPr>
        <w:t>цифровой</w:t>
      </w:r>
      <w:r w:rsidRPr="004202DC">
        <w:rPr>
          <w:rFonts w:ascii="Times New Roman" w:eastAsia="Times New Roman" w:hAnsi="Times New Roman" w:cs="Times New Roman"/>
          <w:color w:val="000000"/>
          <w:kern w:val="0"/>
          <w:sz w:val="28"/>
          <w:szCs w:val="28"/>
          <w:lang w:eastAsia="ru-RU"/>
          <w14:ligatures w14:val="none"/>
        </w:rPr>
        <w:t xml:space="preserve"> и </w:t>
      </w:r>
      <w:proofErr w:type="spellStart"/>
      <w:r w:rsidRPr="004202DC">
        <w:rPr>
          <w:rFonts w:ascii="Times New Roman" w:eastAsia="Times New Roman" w:hAnsi="Times New Roman" w:cs="Times New Roman"/>
          <w:i/>
          <w:iCs/>
          <w:color w:val="000000"/>
          <w:kern w:val="0"/>
          <w:sz w:val="28"/>
          <w:szCs w:val="28"/>
          <w:lang w:eastAsia="ru-RU"/>
          <w14:ligatures w14:val="none"/>
        </w:rPr>
        <w:t>антицифровой</w:t>
      </w:r>
      <w:proofErr w:type="spellEnd"/>
      <w:r w:rsidRPr="004202DC">
        <w:rPr>
          <w:rFonts w:ascii="Times New Roman" w:eastAsia="Times New Roman" w:hAnsi="Times New Roman" w:cs="Times New Roman"/>
          <w:color w:val="000000"/>
          <w:kern w:val="0"/>
          <w:sz w:val="28"/>
          <w:szCs w:val="28"/>
          <w:lang w:eastAsia="ru-RU"/>
          <w14:ligatures w14:val="none"/>
        </w:rPr>
        <w:t>. Параллельно процессам цифровой экспансии формируется и тот язык, с помощью которого мы отображаем цифровую реальность, возникает система коллокаций (</w:t>
      </w:r>
      <w:r w:rsidRPr="004202DC">
        <w:rPr>
          <w:rFonts w:ascii="Times New Roman" w:eastAsia="Times New Roman" w:hAnsi="Times New Roman" w:cs="Times New Roman"/>
          <w:i/>
          <w:iCs/>
          <w:color w:val="000000"/>
          <w:kern w:val="0"/>
          <w:sz w:val="28"/>
          <w:szCs w:val="28"/>
          <w:lang w:eastAsia="ru-RU"/>
          <w14:ligatures w14:val="none"/>
        </w:rPr>
        <w:t>цифровой мир, цифровое право, цифровая дипломатия</w:t>
      </w:r>
      <w:r w:rsidRPr="004202DC">
        <w:rPr>
          <w:rFonts w:ascii="Times New Roman" w:eastAsia="Times New Roman" w:hAnsi="Times New Roman" w:cs="Times New Roman"/>
          <w:color w:val="000000"/>
          <w:kern w:val="0"/>
          <w:sz w:val="28"/>
          <w:szCs w:val="28"/>
          <w:lang w:eastAsia="ru-RU"/>
          <w14:ligatures w14:val="none"/>
        </w:rPr>
        <w:t xml:space="preserve"> и др.). Вместе с тем цифровизация осмысляется как угроза гуманитарным ценностям, поэтому формируется </w:t>
      </w:r>
      <w:proofErr w:type="spellStart"/>
      <w:r w:rsidRPr="004202DC">
        <w:rPr>
          <w:rFonts w:ascii="Times New Roman" w:eastAsia="Times New Roman" w:hAnsi="Times New Roman" w:cs="Times New Roman"/>
          <w:color w:val="000000"/>
          <w:kern w:val="0"/>
          <w:sz w:val="28"/>
          <w:szCs w:val="28"/>
          <w:lang w:eastAsia="ru-RU"/>
          <w14:ligatures w14:val="none"/>
        </w:rPr>
        <w:t>антицифровой</w:t>
      </w:r>
      <w:proofErr w:type="spellEnd"/>
      <w:r w:rsidRPr="004202DC">
        <w:rPr>
          <w:rFonts w:ascii="Times New Roman" w:eastAsia="Times New Roman" w:hAnsi="Times New Roman" w:cs="Times New Roman"/>
          <w:color w:val="000000"/>
          <w:kern w:val="0"/>
          <w:sz w:val="28"/>
          <w:szCs w:val="28"/>
          <w:lang w:eastAsia="ru-RU"/>
          <w14:ligatures w14:val="none"/>
        </w:rPr>
        <w:t xml:space="preserve"> дискурс с метафорами цифровизации как болезни, метафоры цифровой усталости, пищевыми метафорами цифровизации как потребления вредного. Метафорическая проекция широкого круга лексических единиц для описания отрицательных последствий воздействия на человека элементов цифровой среды оказывается способом когнитивного конструирования двух миров, как будто бы противопоставленных друг другу: мира реального и мира цифрового.</w:t>
      </w:r>
    </w:p>
    <w:p w:rsidR="004202DC" w:rsidRPr="004202DC" w:rsidRDefault="004202DC" w:rsidP="004202DC">
      <w:pPr>
        <w:spacing w:after="240"/>
        <w:rPr>
          <w:rFonts w:ascii="Times New Roman" w:eastAsia="Times New Roman" w:hAnsi="Times New Roman" w:cs="Times New Roman"/>
          <w:kern w:val="0"/>
          <w:lang w:eastAsia="ru-RU"/>
          <w14:ligatures w14:val="none"/>
        </w:rPr>
      </w:pPr>
    </w:p>
    <w:p w:rsidR="004202DC" w:rsidRPr="004202DC" w:rsidRDefault="004202DC" w:rsidP="004202DC">
      <w:pPr>
        <w:rPr>
          <w:rFonts w:ascii="Times New Roman" w:eastAsia="Times New Roman" w:hAnsi="Times New Roman" w:cs="Times New Roman"/>
          <w:kern w:val="0"/>
          <w:lang w:eastAsia="ru-RU"/>
          <w14:ligatures w14:val="none"/>
        </w:rPr>
      </w:pPr>
    </w:p>
    <w:p w:rsidR="004202DC" w:rsidRDefault="004202DC"/>
    <w:sectPr w:rsidR="004202DC">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DC"/>
    <w:rsid w:val="00420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952CAB1"/>
  <w15:chartTrackingRefBased/>
  <w15:docId w15:val="{51DF532C-724D-5342-9D5B-6C262569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02DC"/>
    <w:pPr>
      <w:spacing w:before="100" w:beforeAutospacing="1" w:after="100" w:afterAutospacing="1"/>
    </w:pPr>
    <w:rPr>
      <w:rFonts w:ascii="Times New Roman" w:eastAsia="Times New Roman" w:hAnsi="Times New Roman"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Рудич Варвара Александровна</dc:creator>
  <cp:keywords/>
  <dc:description/>
  <cp:lastModifiedBy>Рудич Варвара Александровна</cp:lastModifiedBy>
  <cp:revision>1</cp:revision>
  <dcterms:created xsi:type="dcterms:W3CDTF">2024-04-01T19:11:00Z</dcterms:created>
  <dcterms:modified xsi:type="dcterms:W3CDTF">2024-04-01T19:13:00Z</dcterms:modified>
</cp:coreProperties>
</file>