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F060" w14:textId="22FEF6C8" w:rsidR="00DD5E24" w:rsidRPr="00DD5E24" w:rsidRDefault="00DD5E24" w:rsidP="00DD5E2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E24">
        <w:rPr>
          <w:rFonts w:ascii="Times New Roman" w:hAnsi="Times New Roman" w:cs="Times New Roman"/>
          <w:b/>
          <w:bCs/>
          <w:sz w:val="28"/>
          <w:szCs w:val="28"/>
        </w:rPr>
        <w:t>Лебединская</w:t>
      </w:r>
      <w:r w:rsidRPr="00DD5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5E24">
        <w:rPr>
          <w:rFonts w:ascii="Times New Roman" w:hAnsi="Times New Roman" w:cs="Times New Roman"/>
          <w:b/>
          <w:bCs/>
          <w:sz w:val="28"/>
          <w:szCs w:val="28"/>
        </w:rPr>
        <w:t>Екатерина</w:t>
      </w:r>
      <w:r w:rsidRPr="00DD5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5E24">
        <w:rPr>
          <w:rFonts w:ascii="Times New Roman" w:hAnsi="Times New Roman" w:cs="Times New Roman"/>
          <w:b/>
          <w:bCs/>
          <w:sz w:val="28"/>
          <w:szCs w:val="28"/>
        </w:rPr>
        <w:t>Юрьевна</w:t>
      </w:r>
    </w:p>
    <w:p w14:paraId="45F088A3" w14:textId="23E0EB21" w:rsidR="00DD5E24" w:rsidRDefault="00DD5E24" w:rsidP="00DD5E24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5E24">
        <w:rPr>
          <w:rFonts w:ascii="Times New Roman" w:hAnsi="Times New Roman" w:cs="Times New Roman"/>
          <w:i/>
          <w:iCs/>
          <w:sz w:val="28"/>
          <w:szCs w:val="28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D5E24">
        <w:rPr>
          <w:rFonts w:ascii="Times New Roman" w:hAnsi="Times New Roman" w:cs="Times New Roman"/>
          <w:i/>
          <w:iCs/>
          <w:sz w:val="28"/>
          <w:szCs w:val="28"/>
        </w:rPr>
        <w:t>Институт "Высшая школа журналистики и массовых коммуникаций"</w:t>
      </w:r>
    </w:p>
    <w:p w14:paraId="01AEAE15" w14:textId="5B2A99D3" w:rsidR="00DD5E24" w:rsidRDefault="00DD5E24" w:rsidP="00DD5E24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Санкт-Петербург, Россия</w:t>
      </w:r>
    </w:p>
    <w:p w14:paraId="0C5C1DFB" w14:textId="77777777" w:rsidR="00DD5E24" w:rsidRPr="00DD5E24" w:rsidRDefault="00DD5E24" w:rsidP="00DD5E24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62F7428" w14:textId="1CFE6F1B" w:rsidR="00DD5E24" w:rsidRPr="00DD5E24" w:rsidRDefault="00DD5E24" w:rsidP="00DD5E2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24">
        <w:rPr>
          <w:rFonts w:ascii="Times New Roman" w:hAnsi="Times New Roman" w:cs="Times New Roman"/>
          <w:b/>
          <w:bCs/>
          <w:sz w:val="28"/>
          <w:szCs w:val="28"/>
        </w:rPr>
        <w:t>Прагматический потенциал ключевого слова с неопределенной семантикой мобилизация</w:t>
      </w:r>
    </w:p>
    <w:p w14:paraId="3E03625D" w14:textId="44F6CFFE" w:rsidR="00DD5E24" w:rsidRPr="00DD5E24" w:rsidRDefault="00DD5E24" w:rsidP="00DD5E2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D5E24">
        <w:rPr>
          <w:rFonts w:ascii="Times New Roman" w:hAnsi="Times New Roman" w:cs="Times New Roman"/>
          <w:b/>
          <w:bCs/>
          <w:sz w:val="28"/>
          <w:szCs w:val="28"/>
          <w:lang w:val="en-US"/>
        </w:rPr>
        <w:t>Pragmatic potential of the keyword with uncertain semantics mobilization</w:t>
      </w:r>
    </w:p>
    <w:p w14:paraId="38FC2D8C" w14:textId="7766CE40" w:rsidR="00DD5E24" w:rsidRPr="00DD5E24" w:rsidRDefault="00DD5E24" w:rsidP="00DD5E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24">
        <w:rPr>
          <w:rFonts w:ascii="Times New Roman" w:hAnsi="Times New Roman" w:cs="Times New Roman"/>
          <w:sz w:val="28"/>
          <w:szCs w:val="28"/>
        </w:rPr>
        <w:t xml:space="preserve">В докладе исследуются семантические трансформации, которые претерпевает ключевое слово текущего момента мобилизация в современном </w:t>
      </w:r>
      <w:proofErr w:type="spellStart"/>
      <w:r w:rsidRPr="00DD5E24">
        <w:rPr>
          <w:rFonts w:ascii="Times New Roman" w:hAnsi="Times New Roman" w:cs="Times New Roman"/>
          <w:sz w:val="28"/>
          <w:szCs w:val="28"/>
        </w:rPr>
        <w:t>медиадискурсе</w:t>
      </w:r>
      <w:proofErr w:type="spellEnd"/>
      <w:r w:rsidRPr="00DD5E24">
        <w:rPr>
          <w:rFonts w:ascii="Times New Roman" w:hAnsi="Times New Roman" w:cs="Times New Roman"/>
          <w:sz w:val="28"/>
          <w:szCs w:val="28"/>
        </w:rPr>
        <w:t xml:space="preserve">. Внимание докладчика сосредоточено на </w:t>
      </w:r>
      <w:proofErr w:type="spellStart"/>
      <w:r w:rsidRPr="00DD5E24">
        <w:rPr>
          <w:rFonts w:ascii="Times New Roman" w:hAnsi="Times New Roman" w:cs="Times New Roman"/>
          <w:sz w:val="28"/>
          <w:szCs w:val="28"/>
        </w:rPr>
        <w:t>лингвокогнитивных</w:t>
      </w:r>
      <w:proofErr w:type="spellEnd"/>
      <w:r w:rsidRPr="00DD5E24">
        <w:rPr>
          <w:rFonts w:ascii="Times New Roman" w:hAnsi="Times New Roman" w:cs="Times New Roman"/>
          <w:sz w:val="28"/>
          <w:szCs w:val="28"/>
        </w:rPr>
        <w:t xml:space="preserve"> механизмах преобразования изучаемой лексемы в слово с неопределенной семантикой, а также экстралингвистических факторах, обусловивших наблюдаемое расширение парадигматических и синтагматических связей. Исследование словоупотребления во множественных контекстах позволяет охарактеризовать прагматический потенциал ключевого слова, продиктованный соответствующей диффузной семантикой номинации. Значимым результатом работы является её лексикографическая часть: составление дефиниций слова, наблюдаемых в современных </w:t>
      </w:r>
      <w:proofErr w:type="spellStart"/>
      <w:r w:rsidRPr="00DD5E24">
        <w:rPr>
          <w:rFonts w:ascii="Times New Roman" w:hAnsi="Times New Roman" w:cs="Times New Roman"/>
          <w:sz w:val="28"/>
          <w:szCs w:val="28"/>
        </w:rPr>
        <w:t>медиатекстах</w:t>
      </w:r>
      <w:proofErr w:type="spellEnd"/>
      <w:r w:rsidRPr="00DD5E24">
        <w:rPr>
          <w:rFonts w:ascii="Times New Roman" w:hAnsi="Times New Roman" w:cs="Times New Roman"/>
          <w:sz w:val="28"/>
          <w:szCs w:val="28"/>
        </w:rPr>
        <w:t xml:space="preserve">, а также публикация словарной статьи о лексеме мобилизация в </w:t>
      </w:r>
      <w:proofErr w:type="spellStart"/>
      <w:r w:rsidRPr="00DD5E24">
        <w:rPr>
          <w:rFonts w:ascii="Times New Roman" w:hAnsi="Times New Roman" w:cs="Times New Roman"/>
          <w:sz w:val="28"/>
          <w:szCs w:val="28"/>
        </w:rPr>
        <w:t>Медиасловаре</w:t>
      </w:r>
      <w:proofErr w:type="spellEnd"/>
      <w:r w:rsidRPr="00DD5E24">
        <w:rPr>
          <w:rFonts w:ascii="Times New Roman" w:hAnsi="Times New Roman" w:cs="Times New Roman"/>
          <w:sz w:val="28"/>
          <w:szCs w:val="28"/>
        </w:rPr>
        <w:t xml:space="preserve"> ключевых слов «</w:t>
      </w:r>
      <w:proofErr w:type="spellStart"/>
      <w:r w:rsidRPr="00DD5E24">
        <w:rPr>
          <w:rFonts w:ascii="Times New Roman" w:hAnsi="Times New Roman" w:cs="Times New Roman"/>
          <w:sz w:val="28"/>
          <w:szCs w:val="28"/>
        </w:rPr>
        <w:t>DataSlov</w:t>
      </w:r>
      <w:proofErr w:type="spellEnd"/>
      <w:r w:rsidRPr="00DD5E24">
        <w:rPr>
          <w:rFonts w:ascii="Times New Roman" w:hAnsi="Times New Roman" w:cs="Times New Roman"/>
          <w:sz w:val="28"/>
          <w:szCs w:val="28"/>
        </w:rPr>
        <w:t>».</w:t>
      </w:r>
    </w:p>
    <w:p w14:paraId="09197B2E" w14:textId="77777777" w:rsidR="00DD5E24" w:rsidRDefault="00DD5E24"/>
    <w:sectPr w:rsidR="00DD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24"/>
    <w:rsid w:val="00D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7E5F7"/>
  <w15:chartTrackingRefBased/>
  <w15:docId w15:val="{C853BA5C-CFC7-3C47-944C-1D984F3A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E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1</cp:revision>
  <dcterms:created xsi:type="dcterms:W3CDTF">2023-03-21T21:17:00Z</dcterms:created>
  <dcterms:modified xsi:type="dcterms:W3CDTF">2023-03-21T21:27:00Z</dcterms:modified>
</cp:coreProperties>
</file>